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6C" w:rsidRPr="0051336C" w:rsidRDefault="0051336C" w:rsidP="005133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36C">
        <w:rPr>
          <w:rFonts w:ascii="Times New Roman" w:eastAsia="Times New Roman" w:hAnsi="Times New Roman" w:cs="Times New Roman"/>
          <w:b/>
          <w:sz w:val="28"/>
          <w:szCs w:val="28"/>
        </w:rPr>
        <w:t>Упрощена процедура государственных и муниципальных закупок в условиях распространения коронавирусной инфекции</w:t>
      </w:r>
    </w:p>
    <w:p w:rsidR="0051336C" w:rsidRPr="0051336C" w:rsidRDefault="0051336C" w:rsidP="0051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336C" w:rsidRPr="0051336C" w:rsidRDefault="0051336C" w:rsidP="0051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36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поправки приняты федеральным законом от 24.04.2020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</w:t>
      </w:r>
      <w:r>
        <w:rPr>
          <w:rFonts w:ascii="Times New Roman" w:eastAsia="Times New Roman" w:hAnsi="Times New Roman" w:cs="Times New Roman"/>
          <w:sz w:val="28"/>
          <w:szCs w:val="28"/>
        </w:rPr>
        <w:t>новой коронавирусной инфекции".</w:t>
      </w:r>
    </w:p>
    <w:p w:rsidR="0051336C" w:rsidRPr="0051336C" w:rsidRDefault="0051336C" w:rsidP="0051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36C">
        <w:rPr>
          <w:rFonts w:ascii="Times New Roman" w:eastAsia="Times New Roman" w:hAnsi="Times New Roman" w:cs="Times New Roman"/>
          <w:sz w:val="28"/>
          <w:szCs w:val="28"/>
        </w:rPr>
        <w:t xml:space="preserve">В частности, максимальная сумма и максимальный годовой объем закупок, при которых может осуществляться закупка у единственного поставщика в соответствии с п. 4 ч. 1 ст. 93 Федерального закона от 05.04.2013 № 44-ФЗ, увеличены с 300 до 600 тыс.руб. и с 5 </w:t>
      </w:r>
      <w:r>
        <w:rPr>
          <w:rFonts w:ascii="Times New Roman" w:eastAsia="Times New Roman" w:hAnsi="Times New Roman" w:cs="Times New Roman"/>
          <w:sz w:val="28"/>
          <w:szCs w:val="28"/>
        </w:rPr>
        <w:t>до 10 процентов соответственно.</w:t>
      </w:r>
    </w:p>
    <w:p w:rsidR="0051336C" w:rsidRPr="0051336C" w:rsidRDefault="0051336C" w:rsidP="0051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36C">
        <w:rPr>
          <w:rFonts w:ascii="Times New Roman" w:eastAsia="Times New Roman" w:hAnsi="Times New Roman" w:cs="Times New Roman"/>
          <w:sz w:val="28"/>
          <w:szCs w:val="28"/>
        </w:rPr>
        <w:t>Кроме того, законом закреплено право заказчика не устанавливать требование обеспечения исполнения контракта, если в соответствии с законодательством расчеты по контракту подлеж</w:t>
      </w:r>
      <w:r>
        <w:rPr>
          <w:rFonts w:ascii="Times New Roman" w:eastAsia="Times New Roman" w:hAnsi="Times New Roman" w:cs="Times New Roman"/>
          <w:sz w:val="28"/>
          <w:szCs w:val="28"/>
        </w:rPr>
        <w:t>ат казначейскому сопровождению.</w:t>
      </w:r>
    </w:p>
    <w:p w:rsidR="0051336C" w:rsidRPr="0051336C" w:rsidRDefault="0051336C" w:rsidP="0051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36C">
        <w:rPr>
          <w:rFonts w:ascii="Times New Roman" w:eastAsia="Times New Roman" w:hAnsi="Times New Roman" w:cs="Times New Roman"/>
          <w:sz w:val="28"/>
          <w:szCs w:val="28"/>
        </w:rPr>
        <w:t xml:space="preserve">Статья 96 (обеспечение исполнения контракта) дополнена нормой, предусматривающей право заказчика устанавливать в извещении об осуществлении закупки, документации о закупке, проекте контракта, приглашении принять участие в определении поставщика закрытым способом требование обеспечения гарантийных обязательств, в размере не </w:t>
      </w:r>
      <w:r>
        <w:rPr>
          <w:rFonts w:ascii="Times New Roman" w:eastAsia="Times New Roman" w:hAnsi="Times New Roman" w:cs="Times New Roman"/>
          <w:sz w:val="28"/>
          <w:szCs w:val="28"/>
        </w:rPr>
        <w:t>более десяти процентов от НМЦК.</w:t>
      </w:r>
    </w:p>
    <w:p w:rsidR="0051336C" w:rsidRPr="0051336C" w:rsidRDefault="0051336C" w:rsidP="0051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36C">
        <w:rPr>
          <w:rFonts w:ascii="Times New Roman" w:eastAsia="Times New Roman" w:hAnsi="Times New Roman" w:cs="Times New Roman"/>
          <w:sz w:val="28"/>
          <w:szCs w:val="28"/>
        </w:rPr>
        <w:t>Также установлен порядок исчисления сроков, предусмотренных Федераль-ным законом от 18.07.2011 № 223-ФЗ, в случае если в 2020 году в целях обеспечения санитарно-эпидемиологического благополучия населения в связи с распространением новой коронавирусной инфекции, Президентом РФ принято решение об установлении нерабочих дней.</w:t>
      </w:r>
    </w:p>
    <w:p w:rsidR="005359D3" w:rsidRDefault="005359D3">
      <w:pPr>
        <w:rPr>
          <w:lang w:val="en-US"/>
        </w:rPr>
      </w:pPr>
    </w:p>
    <w:p w:rsidR="0051336C" w:rsidRPr="0051336C" w:rsidRDefault="005133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336C" w:rsidRPr="0051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36C"/>
    <w:rsid w:val="00346A5A"/>
    <w:rsid w:val="0051336C"/>
    <w:rsid w:val="005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2020-06-29T09:52:00Z</dcterms:created>
  <dcterms:modified xsi:type="dcterms:W3CDTF">2021-06-28T21:09:00Z</dcterms:modified>
</cp:coreProperties>
</file>